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5C6C2BC1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8123B7">
        <w:rPr>
          <w:rFonts w:ascii="Arial" w:hAnsi="Arial" w:cs="Arial"/>
          <w:b/>
          <w:bCs/>
          <w:sz w:val="22"/>
          <w:szCs w:val="22"/>
        </w:rPr>
        <w:t>5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</w:t>
      </w:r>
      <w:r w:rsidR="006F00EE">
        <w:rPr>
          <w:rFonts w:ascii="Arial" w:hAnsi="Arial" w:cs="Arial"/>
          <w:b/>
          <w:bCs/>
          <w:sz w:val="22"/>
          <w:szCs w:val="22"/>
        </w:rPr>
        <w:t>5</w:t>
      </w:r>
      <w:r w:rsidR="00FC46A0">
        <w:rPr>
          <w:rFonts w:ascii="Arial" w:hAnsi="Arial" w:cs="Arial"/>
          <w:b/>
          <w:bCs/>
          <w:sz w:val="22"/>
          <w:szCs w:val="22"/>
        </w:rPr>
        <w:t>0</w:t>
      </w:r>
      <w:r w:rsidR="00931EE4">
        <w:rPr>
          <w:rFonts w:ascii="Arial" w:hAnsi="Arial" w:cs="Arial"/>
          <w:b/>
          <w:bCs/>
          <w:sz w:val="22"/>
          <w:szCs w:val="22"/>
        </w:rPr>
        <w:t>5352</w:t>
      </w:r>
    </w:p>
    <w:p w14:paraId="11D9F0EF" w14:textId="1021A15C" w:rsidR="00C8121F" w:rsidRPr="00B56FFA" w:rsidRDefault="008123B7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St. Julians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Malta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19</w:t>
      </w:r>
      <w:r w:rsidR="00BC4DE8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23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C4DE8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763878A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5673E">
        <w:rPr>
          <w:rFonts w:ascii="Arial" w:hAnsi="Arial"/>
          <w:sz w:val="22"/>
        </w:rPr>
        <w:t>7</w:t>
      </w:r>
      <w:r w:rsidR="00331E53">
        <w:rPr>
          <w:rFonts w:ascii="Arial" w:hAnsi="Arial"/>
          <w:sz w:val="22"/>
        </w:rPr>
        <w:t>.</w:t>
      </w:r>
      <w:r w:rsidR="00BC4DE8">
        <w:rPr>
          <w:rFonts w:ascii="Arial" w:hAnsi="Arial"/>
          <w:sz w:val="22"/>
        </w:rPr>
        <w:t>2</w:t>
      </w:r>
      <w:r w:rsidR="00CD5784">
        <w:rPr>
          <w:rFonts w:ascii="Arial" w:hAnsi="Arial"/>
          <w:sz w:val="22"/>
        </w:rPr>
        <w:t>4</w:t>
      </w:r>
      <w:r w:rsidR="00331E53">
        <w:rPr>
          <w:rFonts w:ascii="Arial" w:hAnsi="Arial"/>
          <w:sz w:val="22"/>
        </w:rPr>
        <w:t>.</w:t>
      </w:r>
      <w:r w:rsidR="009A4B31">
        <w:rPr>
          <w:rFonts w:ascii="Arial" w:hAnsi="Arial"/>
          <w:sz w:val="22"/>
        </w:rPr>
        <w:t>5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5967F5">
        <w:rPr>
          <w:rFonts w:ascii="Arial" w:hAnsi="Arial"/>
          <w:sz w:val="22"/>
        </w:rPr>
        <w:t xml:space="preserve">RRM performance requirements </w:t>
      </w:r>
    </w:p>
    <w:p w14:paraId="41F022EE" w14:textId="7A6A2E8C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AE3BA5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384FBA25" w:rsidR="00A63D06" w:rsidRPr="00131E38" w:rsidRDefault="0045039C" w:rsidP="00847D54">
      <w:pPr>
        <w:rPr>
          <w:rFonts w:ascii="Aptos" w:hAnsi="Aptos"/>
          <w:sz w:val="22"/>
          <w:szCs w:val="22"/>
        </w:rPr>
      </w:pPr>
      <w:r w:rsidRPr="00B56FFA">
        <w:rPr>
          <w:b/>
        </w:rPr>
        <w:t>Title:</w:t>
      </w:r>
      <w:r w:rsidRPr="00B56FFA">
        <w:t xml:space="preserve"> </w:t>
      </w:r>
      <w:r w:rsidRPr="00B56FF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5967F5">
        <w:rPr>
          <w:rFonts w:ascii="Arial" w:hAnsi="Arial" w:cs="Arial"/>
          <w:sz w:val="22"/>
          <w:szCs w:val="22"/>
        </w:rPr>
        <w:t>On RRM performance requirements</w:t>
      </w:r>
      <w:r w:rsidR="00C1690D" w:rsidRPr="005947C2">
        <w:rPr>
          <w:rFonts w:ascii="Arial" w:hAnsi="Arial" w:cs="Arial"/>
          <w:sz w:val="22"/>
          <w:szCs w:val="22"/>
        </w:rPr>
        <w:t xml:space="preserve"> </w:t>
      </w:r>
      <w:r w:rsidR="009945F1" w:rsidRPr="005947C2">
        <w:rPr>
          <w:rFonts w:ascii="Arial" w:hAnsi="Arial" w:cs="Arial"/>
          <w:sz w:val="22"/>
          <w:szCs w:val="22"/>
        </w:rPr>
        <w:t>for</w:t>
      </w:r>
      <w:r w:rsidR="00C1690D" w:rsidRPr="005947C2">
        <w:rPr>
          <w:rFonts w:ascii="Arial" w:hAnsi="Arial" w:cs="Arial"/>
          <w:sz w:val="22"/>
          <w:szCs w:val="22"/>
        </w:rPr>
        <w:t xml:space="preserve"> NR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23CDEBE6" w14:textId="26F116AB" w:rsidR="000A3B63" w:rsidRDefault="00715640" w:rsidP="004A4024">
      <w:pPr>
        <w:snapToGrid w:val="0"/>
        <w:spacing w:before="240"/>
        <w:jc w:val="left"/>
      </w:pPr>
      <w:r>
        <w:t>In RAN4</w:t>
      </w:r>
      <w:r w:rsidR="005C4348">
        <w:t xml:space="preserve"> #112, RAN4 work on Rel-19 MIMO Phase 5 was started</w:t>
      </w:r>
      <w:r w:rsidR="007B5262">
        <w:t xml:space="preserve">, the WID is provided in </w:t>
      </w:r>
      <w:r w:rsidR="004D685A">
        <w:fldChar w:fldCharType="begin"/>
      </w:r>
      <w:r w:rsidR="004D685A">
        <w:instrText xml:space="preserve"> REF _Ref197598031 \r \h </w:instrText>
      </w:r>
      <w:r w:rsidR="004D685A">
        <w:fldChar w:fldCharType="separate"/>
      </w:r>
      <w:r w:rsidR="004D685A">
        <w:t>[1]</w:t>
      </w:r>
      <w:r w:rsidR="004D685A">
        <w:fldChar w:fldCharType="end"/>
      </w:r>
      <w:r w:rsidR="001457CC">
        <w:t>. According to the</w:t>
      </w:r>
      <w:r w:rsidR="000A3B63">
        <w:t xml:space="preserve"> work plan, the work on RRM performance requirements will start</w:t>
      </w:r>
      <w:r w:rsidR="002F3323">
        <w:t xml:space="preserve"> in RAN4 #115.</w:t>
      </w:r>
    </w:p>
    <w:p w14:paraId="5572B073" w14:textId="10EC2B17" w:rsidR="00D05EA4" w:rsidRPr="00D05EA4" w:rsidRDefault="000A3B63" w:rsidP="004A4024">
      <w:pPr>
        <w:snapToGrid w:val="0"/>
        <w:spacing w:before="240"/>
        <w:jc w:val="left"/>
      </w:pPr>
      <w:r>
        <w:t xml:space="preserve">In this paper, we provide our </w:t>
      </w:r>
      <w:r w:rsidR="00CF56D0">
        <w:t xml:space="preserve">very </w:t>
      </w:r>
      <w:r>
        <w:t xml:space="preserve">preliminary thoughts on the RRM performance test cases for Rel-19 </w:t>
      </w:r>
      <w:r w:rsidR="00887F73">
        <w:t>MIMO Phase 5</w:t>
      </w:r>
      <w:r w:rsidR="00997E5C">
        <w:t>.</w:t>
      </w:r>
      <w:r w:rsidR="004A4024">
        <w:t xml:space="preserve"> </w:t>
      </w:r>
      <w:r w:rsidR="00022BF6">
        <w:t xml:space="preserve"> </w:t>
      </w:r>
      <w:r w:rsidR="00DC1545">
        <w:t xml:space="preserve"> </w:t>
      </w:r>
    </w:p>
    <w:p w14:paraId="799F13CF" w14:textId="5E5B546F" w:rsidR="00E52B9C" w:rsidRDefault="00F51EAC" w:rsidP="00E52B9C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  <w:bookmarkStart w:id="1" w:name="_Ref92297796"/>
    </w:p>
    <w:p w14:paraId="65DA3FD0" w14:textId="66139B16" w:rsidR="00C30A64" w:rsidRDefault="00C30A64" w:rsidP="00C30A64">
      <w:r>
        <w:t xml:space="preserve">We provide a </w:t>
      </w:r>
      <w:r w:rsidR="005E0D3D">
        <w:t>first list of</w:t>
      </w:r>
      <w:r>
        <w:t xml:space="preserve"> scenarios that should be considered in the Rel-19 RRM performance requirements </w:t>
      </w:r>
      <w:r w:rsidR="005454C5">
        <w:t>and in the design of the corresponding test cases</w:t>
      </w:r>
      <w:r w:rsidR="00442D61">
        <w:t>.</w:t>
      </w:r>
    </w:p>
    <w:p w14:paraId="26711267" w14:textId="3D5FCFE4" w:rsidR="005454C5" w:rsidRDefault="005454C5" w:rsidP="005454C5">
      <w:pPr>
        <w:pStyle w:val="ListParagraph"/>
        <w:numPr>
          <w:ilvl w:val="0"/>
          <w:numId w:val="28"/>
        </w:numPr>
        <w:rPr>
          <w:b/>
          <w:bCs/>
        </w:rPr>
      </w:pPr>
      <w:r w:rsidRPr="002801F0">
        <w:rPr>
          <w:b/>
          <w:bCs/>
        </w:rPr>
        <w:t>UE-initiated/event-triggered beam management</w:t>
      </w:r>
    </w:p>
    <w:p w14:paraId="272FA13B" w14:textId="5B5DF8D5" w:rsidR="00AF335D" w:rsidRDefault="004D4FE3" w:rsidP="007B40B7">
      <w:pPr>
        <w:pStyle w:val="ListParagraph"/>
        <w:numPr>
          <w:ilvl w:val="1"/>
          <w:numId w:val="28"/>
        </w:numPr>
      </w:pPr>
      <w:r>
        <w:t>Event-2</w:t>
      </w:r>
      <w:r w:rsidR="00F60631">
        <w:t xml:space="preserve"> and event-7</w:t>
      </w:r>
      <w:r w:rsidR="0067374A">
        <w:t xml:space="preserve"> measurement reporting delay</w:t>
      </w:r>
      <w:r>
        <w:t xml:space="preserve">: </w:t>
      </w:r>
    </w:p>
    <w:p w14:paraId="79BCE601" w14:textId="64B8F8DA" w:rsidR="004D4FE3" w:rsidRDefault="004D4FE3" w:rsidP="00AF335D">
      <w:pPr>
        <w:pStyle w:val="ListParagraph"/>
        <w:numPr>
          <w:ilvl w:val="2"/>
          <w:numId w:val="28"/>
        </w:numPr>
      </w:pPr>
      <w:r>
        <w:t xml:space="preserve">Current and new beam in </w:t>
      </w:r>
      <w:r w:rsidR="00AF335D">
        <w:t xml:space="preserve">list of active beams </w:t>
      </w:r>
    </w:p>
    <w:p w14:paraId="74C95AF3" w14:textId="77777777" w:rsidR="007D69A8" w:rsidRDefault="00F60631" w:rsidP="00AF335D">
      <w:pPr>
        <w:pStyle w:val="ListParagraph"/>
        <w:numPr>
          <w:ilvl w:val="2"/>
          <w:numId w:val="28"/>
        </w:numPr>
      </w:pPr>
      <w:r>
        <w:t>Current beam is active</w:t>
      </w:r>
      <w:r w:rsidR="0067374A">
        <w:t>, new beam is not</w:t>
      </w:r>
      <w:r w:rsidR="00DA4D88">
        <w:t xml:space="preserve"> active</w:t>
      </w:r>
    </w:p>
    <w:p w14:paraId="657DB30F" w14:textId="7DF21B80" w:rsidR="0037055D" w:rsidRDefault="0037055D" w:rsidP="007D69A8">
      <w:pPr>
        <w:pStyle w:val="ListParagraph"/>
        <w:numPr>
          <w:ilvl w:val="1"/>
          <w:numId w:val="28"/>
        </w:numPr>
      </w:pPr>
      <w:r>
        <w:t xml:space="preserve">Event-1 measurement reporting delay </w:t>
      </w:r>
    </w:p>
    <w:p w14:paraId="711A361C" w14:textId="65AE2992" w:rsidR="00F60631" w:rsidRDefault="007D69A8" w:rsidP="007D69A8">
      <w:pPr>
        <w:pStyle w:val="ListParagraph"/>
        <w:numPr>
          <w:ilvl w:val="1"/>
          <w:numId w:val="28"/>
        </w:numPr>
      </w:pPr>
      <w:r>
        <w:t>Beam switching delay</w:t>
      </w:r>
      <w:r w:rsidR="004E6353">
        <w:t xml:space="preserve"> for known and unknown TCI state</w:t>
      </w:r>
      <w:r w:rsidR="001C5EE8">
        <w:t xml:space="preserve"> for all three events</w:t>
      </w:r>
      <w:r w:rsidR="00F60631">
        <w:t xml:space="preserve"> </w:t>
      </w:r>
    </w:p>
    <w:p w14:paraId="0C5276B7" w14:textId="0DA46C64" w:rsidR="0002517B" w:rsidRDefault="0002517B" w:rsidP="0002517B">
      <w:pPr>
        <w:pStyle w:val="ListParagraph"/>
        <w:numPr>
          <w:ilvl w:val="1"/>
          <w:numId w:val="28"/>
        </w:numPr>
      </w:pPr>
      <w:r>
        <w:t xml:space="preserve">Event-triggering </w:t>
      </w:r>
      <w:r w:rsidR="003B2E42">
        <w:t>for</w:t>
      </w:r>
      <w:r>
        <w:t xml:space="preserve"> intra-cell beam management for SSB and CSI-RS</w:t>
      </w:r>
    </w:p>
    <w:p w14:paraId="7B9BD819" w14:textId="43757691" w:rsidR="0043110C" w:rsidRPr="00823585" w:rsidRDefault="001E721E" w:rsidP="0002517B">
      <w:pPr>
        <w:pStyle w:val="ListParagraph"/>
        <w:numPr>
          <w:ilvl w:val="1"/>
          <w:numId w:val="28"/>
        </w:numPr>
      </w:pPr>
      <w:r w:rsidRPr="00823585">
        <w:t>Event-triggering for inter-cell beam management for SSB only</w:t>
      </w:r>
    </w:p>
    <w:p w14:paraId="50D72433" w14:textId="26248282" w:rsidR="005454C5" w:rsidRPr="002801F0" w:rsidRDefault="00A936AA" w:rsidP="005454C5">
      <w:pPr>
        <w:pStyle w:val="ListParagraph"/>
        <w:numPr>
          <w:ilvl w:val="0"/>
          <w:numId w:val="28"/>
        </w:numPr>
        <w:rPr>
          <w:b/>
          <w:bCs/>
        </w:rPr>
      </w:pPr>
      <w:r w:rsidRPr="002801F0">
        <w:rPr>
          <w:b/>
          <w:bCs/>
        </w:rPr>
        <w:t>UE reporting enhancements for CJT deployments</w:t>
      </w:r>
    </w:p>
    <w:p w14:paraId="66FDA69B" w14:textId="77777777" w:rsidR="002102D6" w:rsidRDefault="006F6AF9" w:rsidP="006F6AF9">
      <w:pPr>
        <w:pStyle w:val="ListParagraph"/>
        <w:numPr>
          <w:ilvl w:val="1"/>
          <w:numId w:val="28"/>
        </w:numPr>
      </w:pPr>
      <w:r>
        <w:t xml:space="preserve">Focus should be </w:t>
      </w:r>
      <w:r w:rsidR="002102D6">
        <w:t>TDD 3.5 GHz, SCS = 30 kHz</w:t>
      </w:r>
    </w:p>
    <w:p w14:paraId="0B6107AE" w14:textId="1663A4C0" w:rsidR="003018D6" w:rsidRDefault="004F51A2" w:rsidP="006F6AF9">
      <w:pPr>
        <w:pStyle w:val="ListParagraph"/>
        <w:numPr>
          <w:ilvl w:val="1"/>
          <w:numId w:val="28"/>
        </w:numPr>
      </w:pPr>
      <w:r>
        <w:t xml:space="preserve">The test should define absolute phase, frequency and delay offset </w:t>
      </w:r>
      <w:r w:rsidR="00C84858">
        <w:t xml:space="preserve">accuracy requirements </w:t>
      </w:r>
      <w:r w:rsidR="00D97243">
        <w:t>s</w:t>
      </w:r>
      <w:r w:rsidR="00C84858">
        <w:t xml:space="preserve">ubject to the number of samples </w:t>
      </w:r>
    </w:p>
    <w:p w14:paraId="4CF56A8A" w14:textId="77777777" w:rsidR="00D97243" w:rsidRDefault="006E4839" w:rsidP="003018D6">
      <w:pPr>
        <w:pStyle w:val="ListParagraph"/>
        <w:numPr>
          <w:ilvl w:val="2"/>
          <w:numId w:val="28"/>
        </w:numPr>
      </w:pPr>
      <w:r>
        <w:t>Fo</w:t>
      </w:r>
      <w:r w:rsidR="00D97243">
        <w:t>r</w:t>
      </w:r>
      <w:r>
        <w:t xml:space="preserve"> example, 19 ns for delay offset and 3 Hz for frequency offset reporting</w:t>
      </w:r>
    </w:p>
    <w:p w14:paraId="2B238434" w14:textId="1BF5D153" w:rsidR="006F6AF9" w:rsidRDefault="00D97243" w:rsidP="003018D6">
      <w:pPr>
        <w:pStyle w:val="ListParagraph"/>
        <w:numPr>
          <w:ilvl w:val="2"/>
          <w:numId w:val="28"/>
        </w:numPr>
      </w:pPr>
      <w:r>
        <w:t xml:space="preserve">The SNR and the number of samples should be </w:t>
      </w:r>
      <w:r w:rsidR="002801F0">
        <w:t>defined accordingly to achieve the absolute accuracy requirement.</w:t>
      </w:r>
      <w:r w:rsidR="006E4839">
        <w:t xml:space="preserve"> </w:t>
      </w:r>
      <w:r w:rsidR="00C84858">
        <w:t xml:space="preserve"> </w:t>
      </w:r>
      <w:r w:rsidR="002102D6">
        <w:t xml:space="preserve"> </w:t>
      </w:r>
    </w:p>
    <w:p w14:paraId="265E18DE" w14:textId="23C6F1E5" w:rsidR="00A936AA" w:rsidRDefault="00A936AA" w:rsidP="005454C5">
      <w:pPr>
        <w:pStyle w:val="ListParagraph"/>
        <w:numPr>
          <w:ilvl w:val="0"/>
          <w:numId w:val="28"/>
        </w:numPr>
        <w:rPr>
          <w:b/>
          <w:bCs/>
        </w:rPr>
      </w:pPr>
      <w:r w:rsidRPr="002801F0">
        <w:rPr>
          <w:b/>
          <w:bCs/>
        </w:rPr>
        <w:t>Asymmetric DL sTRP / UL mTRP</w:t>
      </w:r>
    </w:p>
    <w:p w14:paraId="74E74EA3" w14:textId="5AED00EE" w:rsidR="00F90BBE" w:rsidRDefault="008F0EF6" w:rsidP="00F90BBE">
      <w:pPr>
        <w:pStyle w:val="ListParagraph"/>
        <w:numPr>
          <w:ilvl w:val="1"/>
          <w:numId w:val="28"/>
        </w:numPr>
      </w:pPr>
      <w:r>
        <w:t>F</w:t>
      </w:r>
      <w:r w:rsidR="00B77B96" w:rsidRPr="00B77B96">
        <w:t>ocus is on FR1 and FR2</w:t>
      </w:r>
      <w:r w:rsidR="00003C35">
        <w:t xml:space="preserve"> scenarios</w:t>
      </w:r>
    </w:p>
    <w:p w14:paraId="103CD61B" w14:textId="6B2C77FA" w:rsidR="00003C35" w:rsidRDefault="00F6052D" w:rsidP="00F90BBE">
      <w:pPr>
        <w:pStyle w:val="ListParagraph"/>
        <w:numPr>
          <w:ilvl w:val="1"/>
          <w:numId w:val="28"/>
        </w:numPr>
      </w:pPr>
      <w:r>
        <w:t xml:space="preserve">For </w:t>
      </w:r>
      <w:r w:rsidR="00003C35">
        <w:t>FR2</w:t>
      </w:r>
      <w:r>
        <w:t>,</w:t>
      </w:r>
      <w:r w:rsidR="00003C35">
        <w:t xml:space="preserve"> </w:t>
      </w:r>
      <w:r w:rsidR="00A70AE7">
        <w:t xml:space="preserve">tests </w:t>
      </w:r>
      <w:r w:rsidR="00003C35">
        <w:t xml:space="preserve">should only </w:t>
      </w:r>
      <w:r w:rsidR="00A70AE7">
        <w:t>cover</w:t>
      </w:r>
      <w:r w:rsidR="00003C35">
        <w:t xml:space="preserve"> </w:t>
      </w:r>
      <w:r w:rsidR="00A70AE7">
        <w:t>s</w:t>
      </w:r>
      <w:r w:rsidR="00003C35">
        <w:t>cenario #2 (UL TRP transmits SSB)</w:t>
      </w:r>
    </w:p>
    <w:p w14:paraId="23A71783" w14:textId="5C21B5E9" w:rsidR="00A770DF" w:rsidRDefault="00F6052D" w:rsidP="00F90BBE">
      <w:pPr>
        <w:pStyle w:val="ListParagraph"/>
        <w:numPr>
          <w:ilvl w:val="1"/>
          <w:numId w:val="28"/>
        </w:numPr>
      </w:pPr>
      <w:r>
        <w:t xml:space="preserve">For </w:t>
      </w:r>
      <w:r w:rsidR="00A70AE7">
        <w:t xml:space="preserve">FR1, both scenario #1 </w:t>
      </w:r>
      <w:r w:rsidR="007179C8">
        <w:t xml:space="preserve">(UL TRP does not transmit SSB) </w:t>
      </w:r>
      <w:r w:rsidR="00A70AE7">
        <w:t xml:space="preserve">and scenario #2 </w:t>
      </w:r>
      <w:r w:rsidR="007179C8">
        <w:t>(</w:t>
      </w:r>
      <w:r w:rsidR="007179C8">
        <w:t>UL TRP transmits SSB</w:t>
      </w:r>
      <w:r w:rsidR="007179C8">
        <w:t>) should</w:t>
      </w:r>
      <w:r w:rsidR="00A70AE7">
        <w:t xml:space="preserve"> be tested  </w:t>
      </w:r>
    </w:p>
    <w:p w14:paraId="33572AFE" w14:textId="14C18B1C" w:rsidR="00352E28" w:rsidRDefault="00156B43" w:rsidP="00F90BBE">
      <w:pPr>
        <w:pStyle w:val="ListParagraph"/>
        <w:numPr>
          <w:ilvl w:val="1"/>
          <w:numId w:val="28"/>
        </w:numPr>
      </w:pPr>
      <w:r>
        <w:t xml:space="preserve">Uplink </w:t>
      </w:r>
      <w:r w:rsidR="00352E28">
        <w:t>TCI switching both for Rel-17 and Rel-18 unified TCI state.</w:t>
      </w:r>
    </w:p>
    <w:p w14:paraId="4F8EC233" w14:textId="05646D77" w:rsidR="00156B43" w:rsidRDefault="00156B43" w:rsidP="00156B43">
      <w:pPr>
        <w:pStyle w:val="ListParagraph"/>
        <w:numPr>
          <w:ilvl w:val="2"/>
          <w:numId w:val="28"/>
        </w:numPr>
      </w:pPr>
      <w:r>
        <w:t xml:space="preserve">Separate </w:t>
      </w:r>
      <w:r w:rsidR="00F73075">
        <w:t xml:space="preserve">UL TCI </w:t>
      </w:r>
      <w:r w:rsidR="00F73075">
        <w:sym w:font="Wingdings" w:char="F0E0"/>
      </w:r>
      <w:r w:rsidR="00F73075">
        <w:t xml:space="preserve"> separate UL TCI </w:t>
      </w:r>
    </w:p>
    <w:p w14:paraId="325A1C10" w14:textId="58E99073" w:rsidR="00F73075" w:rsidRPr="00B77B96" w:rsidRDefault="00F73075" w:rsidP="00156B43">
      <w:pPr>
        <w:pStyle w:val="ListParagraph"/>
        <w:numPr>
          <w:ilvl w:val="2"/>
          <w:numId w:val="28"/>
        </w:numPr>
      </w:pPr>
      <w:r>
        <w:t xml:space="preserve">Joint TCI </w:t>
      </w:r>
      <w:r>
        <w:sym w:font="Wingdings" w:char="F0E0"/>
      </w:r>
      <w:r>
        <w:t xml:space="preserve"> separate UL TCI and separate UL TCI </w:t>
      </w:r>
      <w:r w:rsidR="00912F60">
        <w:sym w:font="Wingdings" w:char="F0E0"/>
      </w:r>
      <w:r w:rsidR="00912F60">
        <w:t xml:space="preserve"> separate UL TCI</w:t>
      </w:r>
    </w:p>
    <w:p w14:paraId="616F183B" w14:textId="06F06D10" w:rsidR="000B1A64" w:rsidRPr="006D5710" w:rsidRDefault="000B1A64" w:rsidP="003E489E">
      <w:pPr>
        <w:rPr>
          <w:lang w:eastAsia="zh-CN"/>
        </w:rPr>
      </w:pP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072A885" w14:textId="7D9F6AF3" w:rsidR="004116AE" w:rsidRPr="007B711E" w:rsidRDefault="00997E5C" w:rsidP="00626C1E">
      <w:pPr>
        <w:rPr>
          <w:lang w:eastAsia="zh-CN"/>
        </w:rPr>
      </w:pPr>
      <w:r>
        <w:rPr>
          <w:lang w:eastAsia="zh-CN"/>
        </w:rPr>
        <w:t xml:space="preserve">In this paper we provided our </w:t>
      </w:r>
      <w:r w:rsidR="00CF56D0">
        <w:rPr>
          <w:lang w:eastAsia="zh-CN"/>
        </w:rPr>
        <w:t xml:space="preserve">very </w:t>
      </w:r>
      <w:r>
        <w:rPr>
          <w:lang w:eastAsia="zh-CN"/>
        </w:rPr>
        <w:t xml:space="preserve">preliminary thoughts on the RRM performance test cases for the Rel-19 </w:t>
      </w:r>
      <w:r w:rsidR="00887F73">
        <w:rPr>
          <w:lang w:eastAsia="zh-CN"/>
        </w:rPr>
        <w:t>MIMO Phase 5</w:t>
      </w:r>
      <w:r>
        <w:rPr>
          <w:lang w:eastAsia="zh-CN"/>
        </w:rPr>
        <w:t>. RAN4 should consider these proposals for the definition of the performance tests.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74E321BB" w14:textId="79C6CB3F" w:rsidR="007E39BE" w:rsidRPr="00A56340" w:rsidRDefault="007B5262" w:rsidP="00A56340">
      <w:pPr>
        <w:pStyle w:val="ListParagraph"/>
        <w:numPr>
          <w:ilvl w:val="0"/>
          <w:numId w:val="7"/>
        </w:numPr>
      </w:pPr>
      <w:bookmarkStart w:id="2" w:name="_Ref197598031"/>
      <w:r>
        <w:t>RP-242394, WID revision, NR MIMO Phase 5, RAN</w:t>
      </w:r>
      <w:r w:rsidR="004D685A">
        <w:t xml:space="preserve"> #105, September 2025</w:t>
      </w:r>
      <w:bookmarkEnd w:id="2"/>
    </w:p>
    <w:sectPr w:rsidR="007E39BE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EC539" w14:textId="77777777" w:rsidR="00690A9E" w:rsidRDefault="00690A9E">
      <w:r>
        <w:separator/>
      </w:r>
    </w:p>
  </w:endnote>
  <w:endnote w:type="continuationSeparator" w:id="0">
    <w:p w14:paraId="0A7A2377" w14:textId="77777777" w:rsidR="00690A9E" w:rsidRDefault="00690A9E">
      <w:r>
        <w:continuationSeparator/>
      </w:r>
    </w:p>
  </w:endnote>
  <w:endnote w:type="continuationNotice" w:id="1">
    <w:p w14:paraId="7EEFA2A6" w14:textId="77777777" w:rsidR="00690A9E" w:rsidRDefault="00690A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0953" w14:textId="77777777" w:rsidR="00690A9E" w:rsidRDefault="00690A9E">
      <w:r>
        <w:separator/>
      </w:r>
    </w:p>
  </w:footnote>
  <w:footnote w:type="continuationSeparator" w:id="0">
    <w:p w14:paraId="48AD94DC" w14:textId="77777777" w:rsidR="00690A9E" w:rsidRDefault="00690A9E">
      <w:r>
        <w:continuationSeparator/>
      </w:r>
    </w:p>
  </w:footnote>
  <w:footnote w:type="continuationNotice" w:id="1">
    <w:p w14:paraId="67FDE70E" w14:textId="77777777" w:rsidR="00690A9E" w:rsidRDefault="00690A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05D4C"/>
    <w:multiLevelType w:val="hybridMultilevel"/>
    <w:tmpl w:val="12243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75F"/>
    <w:multiLevelType w:val="hybridMultilevel"/>
    <w:tmpl w:val="CC3A89E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836CEE"/>
    <w:multiLevelType w:val="hybridMultilevel"/>
    <w:tmpl w:val="4CD4CADA"/>
    <w:lvl w:ilvl="0" w:tplc="AA9238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A7EFE7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C18CC2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CC04EC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7A5C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8A479C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62C18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4DAAC3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B4ED3C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7" w15:restartNumberingAfterBreak="0">
    <w:nsid w:val="4BCD3D00"/>
    <w:multiLevelType w:val="hybridMultilevel"/>
    <w:tmpl w:val="B236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879FD"/>
    <w:multiLevelType w:val="hybridMultilevel"/>
    <w:tmpl w:val="89AAA69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25326"/>
    <w:multiLevelType w:val="hybridMultilevel"/>
    <w:tmpl w:val="33B05A48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8B2C50"/>
    <w:multiLevelType w:val="hybridMultilevel"/>
    <w:tmpl w:val="46A0BEB4"/>
    <w:lvl w:ilvl="0" w:tplc="AB34767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6F4FAE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528884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AE8B0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5EC46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3BA6DE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7029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C0B1E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AD40B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F2FD9"/>
    <w:multiLevelType w:val="hybridMultilevel"/>
    <w:tmpl w:val="9A925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2"/>
  </w:num>
  <w:num w:numId="3" w16cid:durableId="785389733">
    <w:abstractNumId w:val="15"/>
  </w:num>
  <w:num w:numId="4" w16cid:durableId="1072851090">
    <w:abstractNumId w:val="22"/>
  </w:num>
  <w:num w:numId="5" w16cid:durableId="1338845787">
    <w:abstractNumId w:val="25"/>
  </w:num>
  <w:num w:numId="6" w16cid:durableId="1366056817">
    <w:abstractNumId w:val="26"/>
  </w:num>
  <w:num w:numId="7" w16cid:durableId="1588730628">
    <w:abstractNumId w:val="10"/>
  </w:num>
  <w:num w:numId="8" w16cid:durableId="2036534195">
    <w:abstractNumId w:val="1"/>
  </w:num>
  <w:num w:numId="9" w16cid:durableId="1294017985">
    <w:abstractNumId w:val="13"/>
  </w:num>
  <w:num w:numId="10" w16cid:durableId="139331456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24"/>
  </w:num>
  <w:num w:numId="12" w16cid:durableId="407121962">
    <w:abstractNumId w:val="19"/>
  </w:num>
  <w:num w:numId="13" w16cid:durableId="1020231365">
    <w:abstractNumId w:val="5"/>
  </w:num>
  <w:num w:numId="14" w16cid:durableId="1862232861">
    <w:abstractNumId w:val="3"/>
  </w:num>
  <w:num w:numId="15" w16cid:durableId="1140196739">
    <w:abstractNumId w:val="7"/>
  </w:num>
  <w:num w:numId="16" w16cid:durableId="410010523">
    <w:abstractNumId w:val="28"/>
  </w:num>
  <w:num w:numId="17" w16cid:durableId="917519226">
    <w:abstractNumId w:val="8"/>
  </w:num>
  <w:num w:numId="18" w16cid:durableId="2074231684">
    <w:abstractNumId w:val="18"/>
  </w:num>
  <w:num w:numId="19" w16cid:durableId="2133554902">
    <w:abstractNumId w:val="20"/>
  </w:num>
  <w:num w:numId="20" w16cid:durableId="894197658">
    <w:abstractNumId w:val="6"/>
  </w:num>
  <w:num w:numId="21" w16cid:durableId="1700352074">
    <w:abstractNumId w:val="14"/>
  </w:num>
  <w:num w:numId="22" w16cid:durableId="117914437">
    <w:abstractNumId w:val="23"/>
  </w:num>
  <w:num w:numId="23" w16cid:durableId="1443956661">
    <w:abstractNumId w:val="17"/>
  </w:num>
  <w:num w:numId="24" w16cid:durableId="964584939">
    <w:abstractNumId w:val="11"/>
  </w:num>
  <w:num w:numId="25" w16cid:durableId="145443073">
    <w:abstractNumId w:val="21"/>
  </w:num>
  <w:num w:numId="26" w16cid:durableId="1063872550">
    <w:abstractNumId w:val="12"/>
  </w:num>
  <w:num w:numId="27" w16cid:durableId="1889024683">
    <w:abstractNumId w:val="27"/>
  </w:num>
  <w:num w:numId="28" w16cid:durableId="29819563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C35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26"/>
    <w:rsid w:val="00006780"/>
    <w:rsid w:val="0000680D"/>
    <w:rsid w:val="00006C7A"/>
    <w:rsid w:val="00007443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17B"/>
    <w:rsid w:val="00025283"/>
    <w:rsid w:val="0002533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3B63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0BD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7CC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B43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31A"/>
    <w:rsid w:val="001C54B8"/>
    <w:rsid w:val="001C553B"/>
    <w:rsid w:val="001C5710"/>
    <w:rsid w:val="001C589B"/>
    <w:rsid w:val="001C58A6"/>
    <w:rsid w:val="001C5BC8"/>
    <w:rsid w:val="001C5C2A"/>
    <w:rsid w:val="001C5DBB"/>
    <w:rsid w:val="001C5EE8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21E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2D6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1F0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C34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2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8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B6"/>
    <w:rsid w:val="0031318E"/>
    <w:rsid w:val="00313428"/>
    <w:rsid w:val="0031347A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A48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2E28"/>
    <w:rsid w:val="003530A0"/>
    <w:rsid w:val="00353142"/>
    <w:rsid w:val="003531B0"/>
    <w:rsid w:val="003532D2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55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14FA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42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71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3A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DB"/>
    <w:rsid w:val="004040F2"/>
    <w:rsid w:val="004042A7"/>
    <w:rsid w:val="0040435C"/>
    <w:rsid w:val="004044FA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AE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0C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0C7"/>
    <w:rsid w:val="004371AB"/>
    <w:rsid w:val="00437457"/>
    <w:rsid w:val="00437662"/>
    <w:rsid w:val="004377E6"/>
    <w:rsid w:val="00437895"/>
    <w:rsid w:val="004379DA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61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0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054"/>
    <w:rsid w:val="004533A9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69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24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B6"/>
    <w:rsid w:val="004D4F8B"/>
    <w:rsid w:val="004D4FE3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5A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53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A2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C5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334"/>
    <w:rsid w:val="005473AB"/>
    <w:rsid w:val="005474D0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7F5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48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3D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3035"/>
    <w:rsid w:val="005E3096"/>
    <w:rsid w:val="005E35FD"/>
    <w:rsid w:val="005E383F"/>
    <w:rsid w:val="005E3872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74A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9E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770"/>
    <w:rsid w:val="006C3948"/>
    <w:rsid w:val="006C39F0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839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AF9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964"/>
    <w:rsid w:val="00712A0F"/>
    <w:rsid w:val="00712B55"/>
    <w:rsid w:val="00712C3D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640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C8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76E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E"/>
    <w:rsid w:val="00791FD3"/>
    <w:rsid w:val="0079226A"/>
    <w:rsid w:val="007923B5"/>
    <w:rsid w:val="007924B1"/>
    <w:rsid w:val="0079250A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0B7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262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9A8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DE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85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C4E"/>
    <w:rsid w:val="00847D54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874"/>
    <w:rsid w:val="0086496D"/>
    <w:rsid w:val="00864A9F"/>
    <w:rsid w:val="00864C02"/>
    <w:rsid w:val="008650AB"/>
    <w:rsid w:val="008651B3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A53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73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EF6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CAD"/>
    <w:rsid w:val="00900DDE"/>
    <w:rsid w:val="00900DF1"/>
    <w:rsid w:val="00900E2E"/>
    <w:rsid w:val="009011E5"/>
    <w:rsid w:val="009011F3"/>
    <w:rsid w:val="00901207"/>
    <w:rsid w:val="0090126A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0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EE4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5C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B31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0FB3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4108"/>
    <w:rsid w:val="00A54241"/>
    <w:rsid w:val="00A547CC"/>
    <w:rsid w:val="00A549A1"/>
    <w:rsid w:val="00A549AF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AE7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0DF"/>
    <w:rsid w:val="00A771CB"/>
    <w:rsid w:val="00A77325"/>
    <w:rsid w:val="00A7735F"/>
    <w:rsid w:val="00A773D6"/>
    <w:rsid w:val="00A77542"/>
    <w:rsid w:val="00A77B5E"/>
    <w:rsid w:val="00A80010"/>
    <w:rsid w:val="00A80073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A2"/>
    <w:rsid w:val="00A838B3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6AA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921"/>
    <w:rsid w:val="00AD498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64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35D"/>
    <w:rsid w:val="00AF3560"/>
    <w:rsid w:val="00AF357F"/>
    <w:rsid w:val="00AF3727"/>
    <w:rsid w:val="00AF39AA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BB8"/>
    <w:rsid w:val="00AF4D92"/>
    <w:rsid w:val="00AF4FEC"/>
    <w:rsid w:val="00AF52B0"/>
    <w:rsid w:val="00AF536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C7D"/>
    <w:rsid w:val="00B45E1C"/>
    <w:rsid w:val="00B45F18"/>
    <w:rsid w:val="00B45FF5"/>
    <w:rsid w:val="00B46296"/>
    <w:rsid w:val="00B464D6"/>
    <w:rsid w:val="00B46501"/>
    <w:rsid w:val="00B468D6"/>
    <w:rsid w:val="00B46F0D"/>
    <w:rsid w:val="00B4731B"/>
    <w:rsid w:val="00B473FE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8AE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B96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4D7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3F8F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A64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5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422"/>
    <w:rsid w:val="00CA78E1"/>
    <w:rsid w:val="00CA7C69"/>
    <w:rsid w:val="00CB01BC"/>
    <w:rsid w:val="00CB03CF"/>
    <w:rsid w:val="00CB047F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ED2"/>
    <w:rsid w:val="00CF100A"/>
    <w:rsid w:val="00CF1266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6D0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B0E"/>
    <w:rsid w:val="00D31B9F"/>
    <w:rsid w:val="00D31BEA"/>
    <w:rsid w:val="00D31CCD"/>
    <w:rsid w:val="00D3203B"/>
    <w:rsid w:val="00D32CE5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602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243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D88"/>
    <w:rsid w:val="00DA4E82"/>
    <w:rsid w:val="00DA4EB5"/>
    <w:rsid w:val="00DA58F1"/>
    <w:rsid w:val="00DA5922"/>
    <w:rsid w:val="00DA592C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7C2"/>
    <w:rsid w:val="00DE5AB1"/>
    <w:rsid w:val="00DE5C7F"/>
    <w:rsid w:val="00DE5DC5"/>
    <w:rsid w:val="00DE5FDA"/>
    <w:rsid w:val="00DE6187"/>
    <w:rsid w:val="00DE61AA"/>
    <w:rsid w:val="00DE638B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C86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C0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9F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BF7"/>
    <w:rsid w:val="00E86CDF"/>
    <w:rsid w:val="00E8710E"/>
    <w:rsid w:val="00E87182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1458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75E"/>
    <w:rsid w:val="00F308C0"/>
    <w:rsid w:val="00F30AD5"/>
    <w:rsid w:val="00F30B8F"/>
    <w:rsid w:val="00F30BE2"/>
    <w:rsid w:val="00F30D65"/>
    <w:rsid w:val="00F31125"/>
    <w:rsid w:val="00F31254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73"/>
    <w:rsid w:val="00F34286"/>
    <w:rsid w:val="00F342E5"/>
    <w:rsid w:val="00F343BA"/>
    <w:rsid w:val="00F3449E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3F1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52D"/>
    <w:rsid w:val="00F60631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075"/>
    <w:rsid w:val="00F73596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BE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8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DF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documentManagement/types"/>
    <ds:schemaRef ds:uri="http://purl.org/dc/terms/"/>
    <ds:schemaRef ds:uri="http://purl.org/dc/elements/1.1/"/>
    <ds:schemaRef ds:uri="a7036771-d2e9-4e8a-9ef7-3a342200a421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51413fb-b6f8-4f29-abc2-eb20455e809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37E37-E2E3-4665-98A3-AF8570EA4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2791</TotalTime>
  <Pages>2</Pages>
  <Words>387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1161</cp:revision>
  <cp:lastPrinted>2020-02-14T19:36:00Z</cp:lastPrinted>
  <dcterms:created xsi:type="dcterms:W3CDTF">2024-07-29T05:36:00Z</dcterms:created>
  <dcterms:modified xsi:type="dcterms:W3CDTF">2025-05-09T21:09:00Z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